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CF8A9" w14:textId="0E4F3CC5" w:rsidR="000468B9" w:rsidRPr="000468B9" w:rsidRDefault="0028563D" w:rsidP="0028563D">
      <w:r w:rsidRPr="0028563D">
        <w:rPr>
          <w:b/>
          <w:bCs/>
        </w:rPr>
        <w:t>Comment</w:t>
      </w:r>
      <w:r w:rsidR="009F2674">
        <w:rPr>
          <w:b/>
          <w:bCs/>
        </w:rPr>
        <w:t>s</w:t>
      </w:r>
      <w:r w:rsidRPr="0028563D">
        <w:rPr>
          <w:b/>
          <w:bCs/>
        </w:rPr>
        <w:t xml:space="preserve"> on </w:t>
      </w:r>
      <w:r w:rsidR="009F2674">
        <w:rPr>
          <w:b/>
          <w:bCs/>
        </w:rPr>
        <w:t>the p</w:t>
      </w:r>
      <w:r w:rsidRPr="0028563D">
        <w:rPr>
          <w:b/>
          <w:bCs/>
        </w:rPr>
        <w:t xml:space="preserve">roposed </w:t>
      </w:r>
      <w:r w:rsidR="009F2674">
        <w:rPr>
          <w:b/>
          <w:bCs/>
        </w:rPr>
        <w:t>g</w:t>
      </w:r>
      <w:r w:rsidRPr="0028563D">
        <w:rPr>
          <w:b/>
          <w:bCs/>
        </w:rPr>
        <w:t xml:space="preserve">raphite </w:t>
      </w:r>
      <w:r w:rsidR="009F2674">
        <w:rPr>
          <w:b/>
          <w:bCs/>
        </w:rPr>
        <w:t>e</w:t>
      </w:r>
      <w:r w:rsidRPr="0028563D">
        <w:rPr>
          <w:b/>
          <w:bCs/>
        </w:rPr>
        <w:t xml:space="preserve">xploration </w:t>
      </w:r>
      <w:r w:rsidR="009F2674">
        <w:rPr>
          <w:b/>
          <w:bCs/>
        </w:rPr>
        <w:t>n</w:t>
      </w:r>
      <w:r w:rsidRPr="0028563D">
        <w:rPr>
          <w:b/>
          <w:bCs/>
        </w:rPr>
        <w:t>ear Pe'</w:t>
      </w:r>
      <w:r w:rsidR="00227C59">
        <w:rPr>
          <w:b/>
          <w:bCs/>
        </w:rPr>
        <w:t xml:space="preserve"> </w:t>
      </w:r>
      <w:r w:rsidRPr="0028563D">
        <w:rPr>
          <w:b/>
          <w:bCs/>
        </w:rPr>
        <w:t>Sla</w:t>
      </w:r>
      <w:r w:rsidR="009F2674">
        <w:rPr>
          <w:b/>
          <w:bCs/>
        </w:rPr>
        <w:t xml:space="preserve"> of the He Sapa</w:t>
      </w:r>
      <w:r w:rsidR="000468B9">
        <w:br/>
        <w:t>Ben Shreves</w:t>
      </w:r>
      <w:r w:rsidR="000468B9">
        <w:br/>
        <w:t>Native Plant Biologist – NPS</w:t>
      </w:r>
      <w:r w:rsidR="000468B9">
        <w:br/>
        <w:t>5/14/2025</w:t>
      </w:r>
    </w:p>
    <w:p w14:paraId="542F738A" w14:textId="77777777" w:rsidR="004435C2" w:rsidRDefault="004435C2" w:rsidP="0028563D">
      <w:pPr>
        <w:rPr>
          <w:b/>
          <w:bCs/>
        </w:rPr>
      </w:pPr>
    </w:p>
    <w:p w14:paraId="1A0A1A32" w14:textId="422D0541" w:rsidR="0028563D" w:rsidRDefault="0028563D" w:rsidP="0028563D">
      <w:r w:rsidRPr="0028563D">
        <w:rPr>
          <w:b/>
          <w:bCs/>
        </w:rPr>
        <w:t>Introduction</w:t>
      </w:r>
      <w:r w:rsidRPr="0028563D">
        <w:t xml:space="preserve"> </w:t>
      </w:r>
    </w:p>
    <w:p w14:paraId="0F58710E" w14:textId="4B690DA5" w:rsidR="0028563D" w:rsidRPr="0028563D" w:rsidRDefault="0028563D" w:rsidP="0028563D">
      <w:r w:rsidRPr="0028563D">
        <w:t>Pe'</w:t>
      </w:r>
      <w:r w:rsidR="00227C59">
        <w:t xml:space="preserve"> </w:t>
      </w:r>
      <w:r w:rsidRPr="0028563D">
        <w:t>Sla,</w:t>
      </w:r>
      <w:r w:rsidR="009F2674">
        <w:t xml:space="preserve"> also referred to as Reynolds prairie,</w:t>
      </w:r>
      <w:r w:rsidRPr="0028563D">
        <w:t xml:space="preserve"> is a high-elevation grassland located in the heart of </w:t>
      </w:r>
      <w:r w:rsidR="009F2674">
        <w:t>He Sapa (</w:t>
      </w:r>
      <w:r w:rsidRPr="0028563D">
        <w:t>Black Hills of South Dakota</w:t>
      </w:r>
      <w:r w:rsidR="009F2674">
        <w:t>)</w:t>
      </w:r>
      <w:r w:rsidRPr="0028563D">
        <w:t>. This</w:t>
      </w:r>
      <w:r w:rsidR="004435C2">
        <w:t xml:space="preserve"> site is known to hold deep cultural and spiritual significance to the native people of the region as part of their ancestral home. However, it is also an important home to an </w:t>
      </w:r>
      <w:r w:rsidRPr="0028563D">
        <w:t>ecologically significant landscape</w:t>
      </w:r>
      <w:r w:rsidR="004435C2">
        <w:t xml:space="preserve"> </w:t>
      </w:r>
      <w:r w:rsidRPr="0028563D">
        <w:t xml:space="preserve">characterized by unique assemblages of native plant </w:t>
      </w:r>
      <w:r w:rsidR="009F2674" w:rsidRPr="0028563D">
        <w:t>species</w:t>
      </w:r>
      <w:r w:rsidR="004435C2">
        <w:t xml:space="preserve">, </w:t>
      </w:r>
      <w:r w:rsidRPr="0028563D">
        <w:t>serv</w:t>
      </w:r>
      <w:r w:rsidR="004435C2">
        <w:t>ing</w:t>
      </w:r>
      <w:r w:rsidRPr="0028563D">
        <w:t xml:space="preserve"> as a critical habitat refuge within an otherwise forested and fragmented landscape. </w:t>
      </w:r>
      <w:r w:rsidR="004435C2" w:rsidRPr="004435C2">
        <w:t xml:space="preserve">The disturbance inherent in </w:t>
      </w:r>
      <w:r w:rsidR="009C6330">
        <w:t>exploratory</w:t>
      </w:r>
      <w:r w:rsidR="004435C2" w:rsidRPr="004435C2">
        <w:t xml:space="preserve"> drilling </w:t>
      </w:r>
      <w:r w:rsidR="009C6330">
        <w:t xml:space="preserve">(and potential future mining) </w:t>
      </w:r>
      <w:r w:rsidR="004435C2" w:rsidRPr="004435C2">
        <w:t>near this sensitive area poses serious</w:t>
      </w:r>
      <w:r w:rsidR="004435C2">
        <w:t xml:space="preserve"> and potentially permanent</w:t>
      </w:r>
      <w:r w:rsidR="004435C2" w:rsidRPr="004435C2">
        <w:t xml:space="preserve"> ecological risks </w:t>
      </w:r>
      <w:r w:rsidR="004435C2">
        <w:t>which therefore demands close</w:t>
      </w:r>
      <w:r w:rsidR="004435C2" w:rsidRPr="004435C2">
        <w:t xml:space="preserve"> scrutiny and strong opposition</w:t>
      </w:r>
      <w:r w:rsidR="004435C2">
        <w:t>.</w:t>
      </w:r>
    </w:p>
    <w:p w14:paraId="405B8563" w14:textId="77777777" w:rsidR="009F2674" w:rsidRDefault="009F2674" w:rsidP="0028563D">
      <w:pPr>
        <w:rPr>
          <w:b/>
          <w:bCs/>
        </w:rPr>
      </w:pPr>
    </w:p>
    <w:p w14:paraId="419BF150" w14:textId="5D84987E" w:rsidR="0028563D" w:rsidRDefault="0028563D" w:rsidP="0028563D">
      <w:r w:rsidRPr="0028563D">
        <w:rPr>
          <w:b/>
          <w:bCs/>
        </w:rPr>
        <w:t>Ecological Significance of Reynolds Prairie / Pe'</w:t>
      </w:r>
      <w:r w:rsidR="00227C59">
        <w:rPr>
          <w:b/>
          <w:bCs/>
        </w:rPr>
        <w:t xml:space="preserve"> </w:t>
      </w:r>
      <w:r w:rsidRPr="0028563D">
        <w:rPr>
          <w:b/>
          <w:bCs/>
        </w:rPr>
        <w:t>Sla</w:t>
      </w:r>
      <w:r w:rsidRPr="0028563D">
        <w:t xml:space="preserve"> </w:t>
      </w:r>
    </w:p>
    <w:p w14:paraId="0EABA207" w14:textId="074CE00A" w:rsidR="00227C59" w:rsidRDefault="00227C59" w:rsidP="00227C59">
      <w:r>
        <w:t xml:space="preserve">Grasslands are home to an abundance of life, </w:t>
      </w:r>
      <w:r w:rsidRPr="0028563D">
        <w:t xml:space="preserve">including </w:t>
      </w:r>
      <w:r>
        <w:t xml:space="preserve">an incredible diversity of </w:t>
      </w:r>
      <w:r w:rsidRPr="0028563D">
        <w:t>native grasses, wildflowers, pollinators, birds,</w:t>
      </w:r>
      <w:r>
        <w:t xml:space="preserve"> mammals</w:t>
      </w:r>
      <w:r w:rsidRPr="0028563D">
        <w:t xml:space="preserve"> and </w:t>
      </w:r>
      <w:r>
        <w:t>other</w:t>
      </w:r>
      <w:r w:rsidRPr="0028563D">
        <w:t xml:space="preserve"> species adapted to the</w:t>
      </w:r>
      <w:r>
        <w:t xml:space="preserve"> long-standing environmental </w:t>
      </w:r>
      <w:r w:rsidRPr="0028563D">
        <w:t>and soil conditions of the area.</w:t>
      </w:r>
      <w:r>
        <w:t xml:space="preserve"> They provide critical</w:t>
      </w:r>
      <w:r w:rsidRPr="0028563D">
        <w:t xml:space="preserve"> ecosystem services such as water filtration, carbon sequestration, and habitat connectivity for wildlife. </w:t>
      </w:r>
      <w:r w:rsidR="000468B9" w:rsidRPr="000468B9">
        <w:t>Despite their ecological richness and vital functions, grasslands are highly vulnerable to human activity and have experienced severe global decline.</w:t>
      </w:r>
    </w:p>
    <w:p w14:paraId="081CE407" w14:textId="4E108F7F" w:rsidR="002106E0" w:rsidRDefault="002106E0" w:rsidP="002106E0">
      <w:r w:rsidRPr="00322184">
        <w:t xml:space="preserve">Anthropogenic (human-caused) disturbance </w:t>
      </w:r>
      <w:r>
        <w:t xml:space="preserve">has been the biggest driver of the conversion and degradation </w:t>
      </w:r>
      <w:r w:rsidRPr="00322184">
        <w:t>prairie ecosystem</w:t>
      </w:r>
      <w:r>
        <w:t xml:space="preserve">s globally. Hoekstra et al. in 2005 identified grasslands as the most imperiled ecosystem, even more so than rainforests, with an average of ten acres converted for </w:t>
      </w:r>
      <w:r w:rsidRPr="00F11C0F">
        <w:t>every</w:t>
      </w:r>
      <w:r>
        <w:t xml:space="preserve"> one acre preserved annually.</w:t>
      </w:r>
    </w:p>
    <w:p w14:paraId="228D2432" w14:textId="2B338750" w:rsidR="00227C59" w:rsidRDefault="00EB562C" w:rsidP="0028563D">
      <w:r>
        <w:t>Pe’</w:t>
      </w:r>
      <w:r w:rsidR="00227C59">
        <w:t xml:space="preserve"> </w:t>
      </w:r>
      <w:r>
        <w:t xml:space="preserve">Sla </w:t>
      </w:r>
      <w:r w:rsidR="0028563D" w:rsidRPr="0028563D">
        <w:t>represents a remnant of a once more extensive high-elevation mixed-grass prairie</w:t>
      </w:r>
      <w:r w:rsidR="00844E46">
        <w:t xml:space="preserve"> grassland </w:t>
      </w:r>
      <w:r w:rsidR="0028563D" w:rsidRPr="0028563D">
        <w:t xml:space="preserve">ecosystem. </w:t>
      </w:r>
      <w:r w:rsidR="00AF5150">
        <w:t xml:space="preserve">The habitat it represents, </w:t>
      </w:r>
      <w:r w:rsidR="00AF5150" w:rsidRPr="00AF5150">
        <w:t xml:space="preserve">Black Hills Montane Grassland </w:t>
      </w:r>
      <w:r w:rsidR="00AF5150">
        <w:t xml:space="preserve">(BHMG), </w:t>
      </w:r>
      <w:r w:rsidR="00844E46">
        <w:t>sustains</w:t>
      </w:r>
      <w:r w:rsidR="00AF5150">
        <w:t xml:space="preserve"> </w:t>
      </w:r>
      <w:r w:rsidR="00844E46">
        <w:t xml:space="preserve">an </w:t>
      </w:r>
      <w:r w:rsidR="00AF5150" w:rsidRPr="00AF5150">
        <w:t>endangered plant communit</w:t>
      </w:r>
      <w:r w:rsidR="00AF5150">
        <w:t>y</w:t>
      </w:r>
      <w:r w:rsidR="00AF5150" w:rsidRPr="00AF5150">
        <w:t xml:space="preserve"> endemic to the Black Hills of western South Dakota and northeastern Wyoming</w:t>
      </w:r>
      <w:r w:rsidR="00AF5150">
        <w:t xml:space="preserve"> (Marriott et al. 2016)</w:t>
      </w:r>
      <w:r w:rsidR="00AF5150" w:rsidRPr="00AF5150">
        <w:t xml:space="preserve">. </w:t>
      </w:r>
      <w:r w:rsidR="00450B32">
        <w:t>These rare types of</w:t>
      </w:r>
      <w:r w:rsidR="00450B32" w:rsidRPr="00322184">
        <w:t xml:space="preserve"> prairie ecosystem depend on intact soil-plant relationships and minimal surface disruption; even small-scale human impacts can have long-lasting consequences.</w:t>
      </w:r>
      <w:r w:rsidR="00450B32">
        <w:t xml:space="preserve"> This</w:t>
      </w:r>
      <w:r w:rsidR="0028563D" w:rsidRPr="0028563D">
        <w:t xml:space="preserve"> type of habitat </w:t>
      </w:r>
      <w:r w:rsidR="00E071CD">
        <w:t>is</w:t>
      </w:r>
      <w:r w:rsidR="00227C59">
        <w:t xml:space="preserve"> now</w:t>
      </w:r>
      <w:r>
        <w:t xml:space="preserve"> </w:t>
      </w:r>
      <w:r w:rsidR="0028563D" w:rsidRPr="0028563D">
        <w:t xml:space="preserve">rare in the Black </w:t>
      </w:r>
      <w:r w:rsidR="00E071CD" w:rsidRPr="0028563D">
        <w:t>Hills</w:t>
      </w:r>
      <w:r w:rsidR="00E071CD">
        <w:t xml:space="preserve"> and</w:t>
      </w:r>
      <w:r w:rsidR="00AF5150">
        <w:t xml:space="preserve"> are</w:t>
      </w:r>
      <w:r>
        <w:t xml:space="preserve"> globally unique</w:t>
      </w:r>
      <w:r w:rsidR="00AF5150">
        <w:t>. They are</w:t>
      </w:r>
      <w:r w:rsidR="0028563D" w:rsidRPr="0028563D">
        <w:t xml:space="preserve"> </w:t>
      </w:r>
      <w:r w:rsidR="00371A0C">
        <w:t>ancestral lineages of grassland communities</w:t>
      </w:r>
      <w:r w:rsidR="00227C59">
        <w:t>, now</w:t>
      </w:r>
      <w:r w:rsidR="00371A0C">
        <w:t xml:space="preserve"> </w:t>
      </w:r>
      <w:r>
        <w:t xml:space="preserve">sparsely scattered </w:t>
      </w:r>
      <w:r w:rsidR="00371A0C">
        <w:t xml:space="preserve">as diminishing islands </w:t>
      </w:r>
      <w:r>
        <w:t>within a Ponderosa pine ocean</w:t>
      </w:r>
      <w:r w:rsidR="0028563D" w:rsidRPr="0028563D">
        <w:t>.</w:t>
      </w:r>
    </w:p>
    <w:p w14:paraId="18339120" w14:textId="0DE24EC4" w:rsidR="0028563D" w:rsidRDefault="0028563D" w:rsidP="0028563D">
      <w:r w:rsidRPr="0028563D">
        <w:rPr>
          <w:b/>
          <w:bCs/>
        </w:rPr>
        <w:lastRenderedPageBreak/>
        <w:t xml:space="preserve">Potential Ecological Impacts of Graphite Exploration and </w:t>
      </w:r>
      <w:r w:rsidR="00227C59">
        <w:rPr>
          <w:b/>
          <w:bCs/>
        </w:rPr>
        <w:t>Drilling</w:t>
      </w:r>
      <w:r w:rsidRPr="0028563D">
        <w:t xml:space="preserve"> </w:t>
      </w:r>
    </w:p>
    <w:p w14:paraId="773945E0" w14:textId="25702C7F" w:rsidR="00F11C0F" w:rsidRDefault="0028563D" w:rsidP="0028563D">
      <w:r w:rsidRPr="0028563D">
        <w:t>Exploratory mining, and subsequent development, can cause both immediate and long-term ecological degradation.</w:t>
      </w:r>
      <w:r w:rsidR="00F11C0F" w:rsidRPr="00322184">
        <w:t xml:space="preserve"> </w:t>
      </w:r>
      <w:r w:rsidR="00E92121">
        <w:t>Associated a</w:t>
      </w:r>
      <w:r w:rsidR="00F11C0F" w:rsidRPr="00322184">
        <w:t>ctivities such as trampling</w:t>
      </w:r>
      <w:r w:rsidR="00E92121">
        <w:t xml:space="preserve"> via foot traffic</w:t>
      </w:r>
      <w:r w:rsidR="00F11C0F" w:rsidRPr="00322184">
        <w:t xml:space="preserve">, vehicle use, and development </w:t>
      </w:r>
      <w:r w:rsidR="00F55EBC">
        <w:t xml:space="preserve">can </w:t>
      </w:r>
      <w:r w:rsidR="00F11C0F" w:rsidRPr="00322184">
        <w:t xml:space="preserve">compact soils, disrupt native plant communities, and promote the spread of invasive species. These disturbances </w:t>
      </w:r>
      <w:r w:rsidR="00F55EBC">
        <w:t xml:space="preserve">accelerate the degradation of an </w:t>
      </w:r>
      <w:r w:rsidR="00F11C0F">
        <w:t xml:space="preserve">ecosystem </w:t>
      </w:r>
      <w:r w:rsidR="00F55EBC">
        <w:t xml:space="preserve">that would be essentially </w:t>
      </w:r>
      <w:r w:rsidR="00F11C0F">
        <w:t xml:space="preserve">impossible to </w:t>
      </w:r>
      <w:r w:rsidR="00F55EBC">
        <w:t xml:space="preserve">completely </w:t>
      </w:r>
      <w:r w:rsidR="00F11C0F">
        <w:t>restore or replace.</w:t>
      </w:r>
      <w:r w:rsidR="00F11C0F" w:rsidRPr="00322184">
        <w:t xml:space="preserve"> </w:t>
      </w:r>
    </w:p>
    <w:p w14:paraId="35B40185" w14:textId="2C6F4B51" w:rsidR="0028563D" w:rsidRPr="0028563D" w:rsidRDefault="00F55EBC" w:rsidP="0028563D">
      <w:r>
        <w:t>Potential</w:t>
      </w:r>
      <w:r w:rsidR="0028563D" w:rsidRPr="0028563D">
        <w:t xml:space="preserve"> impacts include:</w:t>
      </w:r>
    </w:p>
    <w:p w14:paraId="55AB2800" w14:textId="77777777" w:rsidR="0028563D" w:rsidRPr="0028563D" w:rsidRDefault="0028563D" w:rsidP="0028563D">
      <w:pPr>
        <w:numPr>
          <w:ilvl w:val="0"/>
          <w:numId w:val="2"/>
        </w:numPr>
      </w:pPr>
      <w:r w:rsidRPr="0028563D">
        <w:rPr>
          <w:b/>
          <w:bCs/>
        </w:rPr>
        <w:t>Habitat Fragmentation and Loss</w:t>
      </w:r>
    </w:p>
    <w:p w14:paraId="222A7C4A" w14:textId="77777777" w:rsidR="0028563D" w:rsidRPr="0028563D" w:rsidRDefault="0028563D" w:rsidP="0028563D">
      <w:pPr>
        <w:numPr>
          <w:ilvl w:val="1"/>
          <w:numId w:val="2"/>
        </w:numPr>
      </w:pPr>
      <w:r w:rsidRPr="0028563D">
        <w:t>Construction of roads, drill pads, and infrastructure fragments native prairie habitat, which can isolate populations of plants and animals, reduce genetic diversity, and disrupt wildlife corridors.</w:t>
      </w:r>
    </w:p>
    <w:p w14:paraId="52EEF920" w14:textId="77777777" w:rsidR="0028563D" w:rsidRPr="0028563D" w:rsidRDefault="0028563D" w:rsidP="0028563D">
      <w:pPr>
        <w:numPr>
          <w:ilvl w:val="1"/>
          <w:numId w:val="2"/>
        </w:numPr>
      </w:pPr>
      <w:r w:rsidRPr="0028563D">
        <w:t>Fragmentation increases edge effects, which can lead to the spread of invasive species and alter microclimates.</w:t>
      </w:r>
    </w:p>
    <w:p w14:paraId="34D81D16" w14:textId="77777777" w:rsidR="0028563D" w:rsidRPr="0028563D" w:rsidRDefault="0028563D" w:rsidP="0028563D">
      <w:pPr>
        <w:numPr>
          <w:ilvl w:val="1"/>
          <w:numId w:val="2"/>
        </w:numPr>
      </w:pPr>
      <w:r w:rsidRPr="0028563D">
        <w:t>Pronghorn and other grassland species have shown strong avoidance behavior around mining sites, leading to disrupted habitat use and movement patterns (Nandintsetseg et al., 2024).</w:t>
      </w:r>
    </w:p>
    <w:p w14:paraId="61E0B460" w14:textId="77777777" w:rsidR="0028563D" w:rsidRPr="0028563D" w:rsidRDefault="0028563D" w:rsidP="0028563D">
      <w:pPr>
        <w:numPr>
          <w:ilvl w:val="0"/>
          <w:numId w:val="2"/>
        </w:numPr>
      </w:pPr>
      <w:r w:rsidRPr="0028563D">
        <w:rPr>
          <w:b/>
          <w:bCs/>
        </w:rPr>
        <w:t>Soil Disturbance and Erosion</w:t>
      </w:r>
    </w:p>
    <w:p w14:paraId="0474A97C" w14:textId="77777777" w:rsidR="0028563D" w:rsidRPr="0028563D" w:rsidRDefault="0028563D" w:rsidP="0028563D">
      <w:pPr>
        <w:numPr>
          <w:ilvl w:val="1"/>
          <w:numId w:val="2"/>
        </w:numPr>
      </w:pPr>
      <w:r w:rsidRPr="0028563D">
        <w:t>Disturbance from drilling and heavy equipment can compact soil, reduce water infiltration, and increase erosion, leading to sedimentation in nearby streams and wetlands.</w:t>
      </w:r>
    </w:p>
    <w:p w14:paraId="0A96AF06" w14:textId="77777777" w:rsidR="0028563D" w:rsidRPr="0028563D" w:rsidRDefault="0028563D" w:rsidP="0028563D">
      <w:pPr>
        <w:numPr>
          <w:ilvl w:val="1"/>
          <w:numId w:val="2"/>
        </w:numPr>
      </w:pPr>
      <w:r w:rsidRPr="0028563D">
        <w:t>Soil microbial communities are particularly vulnerable; mining activity significantly reduces fungal diversity and alters soil pH, with lasting impacts on nutrient cycling (Li et al., 2021).</w:t>
      </w:r>
    </w:p>
    <w:p w14:paraId="51C53CC4" w14:textId="77777777" w:rsidR="0028563D" w:rsidRPr="0028563D" w:rsidRDefault="0028563D" w:rsidP="0028563D">
      <w:pPr>
        <w:numPr>
          <w:ilvl w:val="0"/>
          <w:numId w:val="2"/>
        </w:numPr>
      </w:pPr>
      <w:r w:rsidRPr="0028563D">
        <w:rPr>
          <w:b/>
          <w:bCs/>
        </w:rPr>
        <w:t>Water Quality and Quantity Impacts</w:t>
      </w:r>
    </w:p>
    <w:p w14:paraId="16B8FEE7" w14:textId="77777777" w:rsidR="0028563D" w:rsidRPr="0028563D" w:rsidRDefault="0028563D" w:rsidP="0028563D">
      <w:pPr>
        <w:numPr>
          <w:ilvl w:val="1"/>
          <w:numId w:val="2"/>
        </w:numPr>
      </w:pPr>
      <w:r w:rsidRPr="0028563D">
        <w:t>Mining operations often affect groundwater levels and surface water quality through the use of drilling fluids, potential chemical leaks, and sedimentation.</w:t>
      </w:r>
    </w:p>
    <w:p w14:paraId="52179346" w14:textId="0C4CBD0B" w:rsidR="0028563D" w:rsidRPr="0028563D" w:rsidRDefault="000468B9" w:rsidP="0028563D">
      <w:pPr>
        <w:numPr>
          <w:ilvl w:val="1"/>
          <w:numId w:val="2"/>
        </w:numPr>
      </w:pPr>
      <w:r>
        <w:t>Pe’ Sla</w:t>
      </w:r>
      <w:r w:rsidR="0028563D" w:rsidRPr="0028563D">
        <w:t xml:space="preserve"> lies near the headwaters of several watersheds; contamination here could affect downstream ecosystems.</w:t>
      </w:r>
      <w:r w:rsidR="00FE5E48">
        <w:br/>
      </w:r>
      <w:r w:rsidR="00FE5E48">
        <w:br/>
      </w:r>
      <w:r w:rsidR="00FE5E48">
        <w:br/>
      </w:r>
      <w:r w:rsidR="00FE5E48">
        <w:br/>
      </w:r>
    </w:p>
    <w:p w14:paraId="6D79B679" w14:textId="77777777" w:rsidR="0028563D" w:rsidRPr="0028563D" w:rsidRDefault="0028563D" w:rsidP="0028563D">
      <w:pPr>
        <w:numPr>
          <w:ilvl w:val="0"/>
          <w:numId w:val="2"/>
        </w:numPr>
      </w:pPr>
      <w:r w:rsidRPr="0028563D">
        <w:rPr>
          <w:b/>
          <w:bCs/>
        </w:rPr>
        <w:lastRenderedPageBreak/>
        <w:t>Impacts on Rare and Sensitive Species</w:t>
      </w:r>
    </w:p>
    <w:p w14:paraId="715A3C2F" w14:textId="77777777" w:rsidR="0028563D" w:rsidRPr="0028563D" w:rsidRDefault="0028563D" w:rsidP="0028563D">
      <w:pPr>
        <w:numPr>
          <w:ilvl w:val="1"/>
          <w:numId w:val="2"/>
        </w:numPr>
      </w:pPr>
      <w:r w:rsidRPr="0028563D">
        <w:t>The area may harbor plant and animal species of conservation concern. Habitat degradation and noise disturbance from exploration can negatively impact breeding and foraging behavior.</w:t>
      </w:r>
    </w:p>
    <w:p w14:paraId="2DC3DD92" w14:textId="77777777" w:rsidR="0028563D" w:rsidRPr="0028563D" w:rsidRDefault="0028563D" w:rsidP="0028563D">
      <w:pPr>
        <w:numPr>
          <w:ilvl w:val="1"/>
          <w:numId w:val="2"/>
        </w:numPr>
      </w:pPr>
      <w:r w:rsidRPr="0028563D">
        <w:t>Heavy metals from mining can lead to shifts in plant communities, favoring metal-tolerant species and decreasing biodiversity (Dlouhá et al., 2015).</w:t>
      </w:r>
    </w:p>
    <w:p w14:paraId="4E1805AD" w14:textId="77777777" w:rsidR="0028563D" w:rsidRPr="0028563D" w:rsidRDefault="0028563D" w:rsidP="0028563D">
      <w:pPr>
        <w:numPr>
          <w:ilvl w:val="1"/>
          <w:numId w:val="2"/>
        </w:numPr>
      </w:pPr>
      <w:r w:rsidRPr="0028563D">
        <w:t>Dust from mining activities has been shown to reduce seed germination rates and suppress soil microbial respiration in nearby grasslands (Khoshkho et al., 2021).</w:t>
      </w:r>
    </w:p>
    <w:p w14:paraId="0A9E9D4F" w14:textId="77777777" w:rsidR="0028563D" w:rsidRPr="0028563D" w:rsidRDefault="0028563D" w:rsidP="0028563D">
      <w:pPr>
        <w:numPr>
          <w:ilvl w:val="0"/>
          <w:numId w:val="2"/>
        </w:numPr>
      </w:pPr>
      <w:r w:rsidRPr="0028563D">
        <w:rPr>
          <w:b/>
          <w:bCs/>
        </w:rPr>
        <w:t>Long-Term Landscape Degradation</w:t>
      </w:r>
    </w:p>
    <w:p w14:paraId="0205A2EA" w14:textId="036A3D02" w:rsidR="0028563D" w:rsidRPr="0028563D" w:rsidRDefault="0028563D" w:rsidP="0028563D">
      <w:pPr>
        <w:numPr>
          <w:ilvl w:val="1"/>
          <w:numId w:val="2"/>
        </w:numPr>
      </w:pPr>
      <w:r w:rsidRPr="0028563D">
        <w:t>Even "temporary" exploratory activities can leave lasting scars. Full reclamation of native prairie systems is often unsuccessful, especially in high-elevation contexts where recovery is slow.</w:t>
      </w:r>
    </w:p>
    <w:p w14:paraId="2D479BDD" w14:textId="01081B38" w:rsidR="0028563D" w:rsidRPr="0028563D" w:rsidRDefault="0028563D" w:rsidP="0028563D">
      <w:pPr>
        <w:numPr>
          <w:ilvl w:val="1"/>
          <w:numId w:val="2"/>
        </w:numPr>
      </w:pPr>
      <w:r w:rsidRPr="0028563D">
        <w:t xml:space="preserve">Restoration efforts that use native prairie species improve </w:t>
      </w:r>
      <w:r w:rsidR="000468B9" w:rsidRPr="0028563D">
        <w:t>outcomes but</w:t>
      </w:r>
      <w:r w:rsidRPr="0028563D">
        <w:t xml:space="preserve"> cannot fully replicate the biodiversity or ecological function of undisturbed sites (Raczkowski et al., 2020).</w:t>
      </w:r>
    </w:p>
    <w:p w14:paraId="6271909D" w14:textId="77777777" w:rsidR="00692DD6" w:rsidRDefault="00692DD6" w:rsidP="0028563D">
      <w:pPr>
        <w:rPr>
          <w:b/>
          <w:bCs/>
        </w:rPr>
      </w:pPr>
    </w:p>
    <w:p w14:paraId="2C887855" w14:textId="6C465D2E" w:rsidR="0028563D" w:rsidRDefault="0028563D" w:rsidP="0028563D">
      <w:r w:rsidRPr="0028563D">
        <w:rPr>
          <w:b/>
          <w:bCs/>
        </w:rPr>
        <w:t>Conclusion</w:t>
      </w:r>
      <w:r w:rsidRPr="0028563D">
        <w:t xml:space="preserve"> </w:t>
      </w:r>
    </w:p>
    <w:p w14:paraId="6951EB93" w14:textId="1A43CB86" w:rsidR="004435C2" w:rsidRDefault="0028563D" w:rsidP="0028563D">
      <w:r w:rsidRPr="0028563D">
        <w:t xml:space="preserve">Given its ecological rarity, </w:t>
      </w:r>
      <w:r w:rsidR="004435C2">
        <w:t>unique and rich</w:t>
      </w:r>
      <w:r w:rsidRPr="0028563D">
        <w:t xml:space="preserve"> biodiversity, hydrological importance, and spiritual significance, Pe'</w:t>
      </w:r>
      <w:r w:rsidR="00FE1CF9">
        <w:t xml:space="preserve"> </w:t>
      </w:r>
      <w:r w:rsidRPr="0028563D">
        <w:t>Sla must be protected from extractive industrial development. Scientific literature strongly supports the argument that even minimal disturbance in sensitive prairie ecosystems can have cascading negative impacts. Exploratory graphite mining is incompatible with the conservation values and cultural reverence this site demands. We urge decision-makers to reject the proposal and instead consider long-term preservation and stewardship of this vital landscape.</w:t>
      </w:r>
      <w:r w:rsidR="000468B9">
        <w:t xml:space="preserve"> </w:t>
      </w:r>
    </w:p>
    <w:p w14:paraId="59F52510" w14:textId="24BC32AD" w:rsidR="0028563D" w:rsidRPr="0028563D" w:rsidRDefault="004435C2" w:rsidP="0028563D">
      <w:r>
        <w:t>“</w:t>
      </w:r>
      <w:r w:rsidRPr="004435C2">
        <w:t>The last word in ignorance is the man who says of an animal or plant, "What good is it?" If the land mechanism as a whole is good, then every part is good, whether we understand it or not. If the biota, in the course of aeons, has built something we like but do not understand, then who but a fool would discard seemingly useless parts? To keep every cog and wheel is the first precaution of intelligent tinkering.”</w:t>
      </w:r>
      <w:r w:rsidRPr="004435C2">
        <w:br/>
        <w:t>― </w:t>
      </w:r>
      <w:r w:rsidRPr="004435C2">
        <w:rPr>
          <w:b/>
          <w:bCs/>
        </w:rPr>
        <w:t>Aldo Leopold, </w:t>
      </w:r>
      <w:hyperlink r:id="rId5" w:history="1">
        <w:r w:rsidRPr="004435C2">
          <w:rPr>
            <w:rStyle w:val="Hyperlink"/>
            <w:b/>
            <w:bCs/>
          </w:rPr>
          <w:t>Round River: From the Journals of Aldo Leopold</w:t>
        </w:r>
      </w:hyperlink>
    </w:p>
    <w:p w14:paraId="0653A6CC" w14:textId="7CBEC8B8" w:rsidR="0028563D" w:rsidRDefault="0028563D">
      <w:pPr>
        <w:rPr>
          <w:b/>
          <w:bCs/>
        </w:rPr>
      </w:pPr>
    </w:p>
    <w:p w14:paraId="6C842073" w14:textId="512EAA9A" w:rsidR="0028563D" w:rsidRPr="0028563D" w:rsidRDefault="0028563D" w:rsidP="0028563D">
      <w:r w:rsidRPr="0028563D">
        <w:rPr>
          <w:b/>
          <w:bCs/>
        </w:rPr>
        <w:lastRenderedPageBreak/>
        <w:t>References</w:t>
      </w:r>
    </w:p>
    <w:p w14:paraId="23DDC654" w14:textId="77777777" w:rsidR="0028563D" w:rsidRPr="0028563D" w:rsidRDefault="0028563D" w:rsidP="00692DD6">
      <w:pPr>
        <w:ind w:left="360"/>
      </w:pPr>
      <w:r w:rsidRPr="0028563D">
        <w:t xml:space="preserve">Dlouhá, J., Šrámková, V., &amp; Douda, J. (2015). Vegetation patterns along a heavy metal gradient in dry grasslands. </w:t>
      </w:r>
      <w:r w:rsidRPr="0028563D">
        <w:rPr>
          <w:i/>
          <w:iCs/>
        </w:rPr>
        <w:t>PLoS ONE</w:t>
      </w:r>
      <w:r w:rsidRPr="0028563D">
        <w:t>, 10(1), e0117786. https://doi.org/10.1371/journal.pone.0117786</w:t>
      </w:r>
    </w:p>
    <w:p w14:paraId="27A4298D" w14:textId="7E9B5DDD" w:rsidR="000468B9" w:rsidRDefault="000468B9" w:rsidP="00692DD6">
      <w:pPr>
        <w:ind w:left="360"/>
      </w:pPr>
      <w:r w:rsidRPr="000468B9">
        <w:t xml:space="preserve">Hoekstra, J. M., Boucher, T. M., Ricketts, T. H., &amp; Roberts, C. (2005). Confronting a biome crisis: global disparities of habitat loss and protection. </w:t>
      </w:r>
      <w:r w:rsidRPr="000468B9">
        <w:rPr>
          <w:i/>
          <w:iCs/>
        </w:rPr>
        <w:t>Ecology Letters</w:t>
      </w:r>
      <w:r w:rsidRPr="000468B9">
        <w:t>, 8(1), 23–29. https://doi.org/10.1111/j.1461-0248.2004.00686.x</w:t>
      </w:r>
    </w:p>
    <w:p w14:paraId="0E0E4362" w14:textId="2B3B93DC" w:rsidR="0028563D" w:rsidRPr="0028563D" w:rsidRDefault="0028563D" w:rsidP="00692DD6">
      <w:pPr>
        <w:ind w:left="360"/>
      </w:pPr>
      <w:r w:rsidRPr="0028563D">
        <w:t xml:space="preserve">Khoshkho, E., Chahouki, M. A. Z., &amp; Salehi, A. (2021). Impact of iron mine dust on vegetation and soil microbial respiration in arid rangelands. </w:t>
      </w:r>
      <w:r w:rsidRPr="0028563D">
        <w:rPr>
          <w:i/>
          <w:iCs/>
        </w:rPr>
        <w:t>Environmental Earth Sciences</w:t>
      </w:r>
      <w:r w:rsidRPr="0028563D">
        <w:t>, 80, 419. https://doi.org/10.1007/s12665-021-09758-5</w:t>
      </w:r>
    </w:p>
    <w:p w14:paraId="54EF7F29" w14:textId="6E9B7D85" w:rsidR="00F55EBC" w:rsidRDefault="00F55EBC" w:rsidP="00692DD6">
      <w:pPr>
        <w:ind w:left="360"/>
      </w:pPr>
      <w:r w:rsidRPr="00F55EBC">
        <w:t xml:space="preserve">Leopold, A. (1972). </w:t>
      </w:r>
      <w:r w:rsidRPr="00F55EBC">
        <w:rPr>
          <w:i/>
          <w:iCs/>
        </w:rPr>
        <w:t>Round River: From the Journals of Aldo Leopold</w:t>
      </w:r>
      <w:r w:rsidRPr="00F55EBC">
        <w:t xml:space="preserve"> (L. B. Leopold, Ed.). Oxford University Press.</w:t>
      </w:r>
    </w:p>
    <w:p w14:paraId="543BC949" w14:textId="76D7EEC2" w:rsidR="0028563D" w:rsidRPr="0028563D" w:rsidRDefault="0028563D" w:rsidP="00692DD6">
      <w:pPr>
        <w:ind w:left="360"/>
      </w:pPr>
      <w:r w:rsidRPr="0028563D">
        <w:t xml:space="preserve">Li, Y., Zhang, W., Liu, X., Xu, L., &amp; Cui, B. (2021). Soil fungal communities respond to ecological restoration in coal mining areas in Inner Mongolia. </w:t>
      </w:r>
      <w:r w:rsidRPr="0028563D">
        <w:rPr>
          <w:i/>
          <w:iCs/>
        </w:rPr>
        <w:t>Frontiers in Microbiology</w:t>
      </w:r>
      <w:r w:rsidRPr="0028563D">
        <w:t>, 12, 718727. https://doi.org/10.3389/fmicb.2021.718727</w:t>
      </w:r>
    </w:p>
    <w:p w14:paraId="2E0D047A" w14:textId="12430426" w:rsidR="000468B9" w:rsidRDefault="000468B9" w:rsidP="00692DD6">
      <w:pPr>
        <w:ind w:left="360"/>
      </w:pPr>
      <w:r w:rsidRPr="000468B9">
        <w:t xml:space="preserve">Marriott, H., Faber-Langendoen, D., &amp; Munthe, K. (2016). </w:t>
      </w:r>
      <w:r w:rsidRPr="000468B9">
        <w:rPr>
          <w:i/>
          <w:iCs/>
        </w:rPr>
        <w:t>Finding the Best Remaining Black Hills Montane Grasslands: The First Step in Conservation</w:t>
      </w:r>
      <w:r w:rsidRPr="000468B9">
        <w:t>. NatureServe and The Nature Conservancy.</w:t>
      </w:r>
    </w:p>
    <w:p w14:paraId="14A5E8B0" w14:textId="6E46D2AC" w:rsidR="0028563D" w:rsidRPr="0028563D" w:rsidRDefault="0028563D" w:rsidP="00692DD6">
      <w:pPr>
        <w:ind w:left="360"/>
      </w:pPr>
      <w:r w:rsidRPr="0028563D">
        <w:t xml:space="preserve">Nandintsetseg, D., Leu, M., &amp; Bleich, V. C. (2024). Pronghorn antelope exhibit behavioral avoidance of open-pit mines and waste sites. </w:t>
      </w:r>
      <w:r w:rsidRPr="0028563D">
        <w:rPr>
          <w:i/>
          <w:iCs/>
        </w:rPr>
        <w:t>Biological Conservation</w:t>
      </w:r>
      <w:r w:rsidRPr="0028563D">
        <w:t>, 291, 110367. https://doi.org/10.1016/j.biocon.2024.110367</w:t>
      </w:r>
    </w:p>
    <w:p w14:paraId="3BDC6262" w14:textId="77777777" w:rsidR="0028563D" w:rsidRPr="0028563D" w:rsidRDefault="0028563D" w:rsidP="00692DD6">
      <w:pPr>
        <w:ind w:left="360"/>
      </w:pPr>
      <w:r w:rsidRPr="0028563D">
        <w:t xml:space="preserve">Raczkowski, C. W., Rhoades, C. C., &amp; Seifert, J. R. (2020). Transitioning from cool-season grass to native prairie on reclaimed mine soils: Effects on soil health and carbon. </w:t>
      </w:r>
      <w:r w:rsidRPr="0028563D">
        <w:rPr>
          <w:i/>
          <w:iCs/>
        </w:rPr>
        <w:t>Land</w:t>
      </w:r>
      <w:r w:rsidRPr="0028563D">
        <w:t>, 9(11), 455. https://doi.org/10.3390/land9110455</w:t>
      </w:r>
    </w:p>
    <w:p w14:paraId="3ED8A55D" w14:textId="6ABF3FB4" w:rsidR="00BB26FF" w:rsidRPr="0091155A" w:rsidRDefault="00BB26FF" w:rsidP="0091155A"/>
    <w:sectPr w:rsidR="00BB26FF" w:rsidRPr="009115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A32C5"/>
    <w:multiLevelType w:val="multilevel"/>
    <w:tmpl w:val="E48423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75662DA"/>
    <w:multiLevelType w:val="multilevel"/>
    <w:tmpl w:val="3EE8DC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AB70259"/>
    <w:multiLevelType w:val="multilevel"/>
    <w:tmpl w:val="5EE84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10881143">
    <w:abstractNumId w:val="1"/>
  </w:num>
  <w:num w:numId="2" w16cid:durableId="271396524">
    <w:abstractNumId w:val="0"/>
  </w:num>
  <w:num w:numId="3" w16cid:durableId="10384353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55A"/>
    <w:rsid w:val="000468B9"/>
    <w:rsid w:val="000B5FEC"/>
    <w:rsid w:val="00116821"/>
    <w:rsid w:val="002106E0"/>
    <w:rsid w:val="0022735F"/>
    <w:rsid w:val="00227C59"/>
    <w:rsid w:val="0028563D"/>
    <w:rsid w:val="00322184"/>
    <w:rsid w:val="00371A0C"/>
    <w:rsid w:val="003B2301"/>
    <w:rsid w:val="004435C2"/>
    <w:rsid w:val="00443C6F"/>
    <w:rsid w:val="00450B32"/>
    <w:rsid w:val="00451507"/>
    <w:rsid w:val="00544E5B"/>
    <w:rsid w:val="00692DD6"/>
    <w:rsid w:val="007E74E5"/>
    <w:rsid w:val="00844E46"/>
    <w:rsid w:val="00853746"/>
    <w:rsid w:val="008857D9"/>
    <w:rsid w:val="0091155A"/>
    <w:rsid w:val="009C0B05"/>
    <w:rsid w:val="009C6330"/>
    <w:rsid w:val="009D625D"/>
    <w:rsid w:val="009F2674"/>
    <w:rsid w:val="00A8110D"/>
    <w:rsid w:val="00AD64B0"/>
    <w:rsid w:val="00AF5150"/>
    <w:rsid w:val="00B16E5D"/>
    <w:rsid w:val="00BB26FF"/>
    <w:rsid w:val="00C045AF"/>
    <w:rsid w:val="00D553C7"/>
    <w:rsid w:val="00E071CD"/>
    <w:rsid w:val="00E92121"/>
    <w:rsid w:val="00EB562C"/>
    <w:rsid w:val="00F11C0F"/>
    <w:rsid w:val="00F55EBC"/>
    <w:rsid w:val="00FD573E"/>
    <w:rsid w:val="00FE1CF9"/>
    <w:rsid w:val="00FE5E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A59B2"/>
  <w15:chartTrackingRefBased/>
  <w15:docId w15:val="{E7F9CC20-EA1B-47BA-BF7A-592571459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1155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1155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1155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1155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1155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1155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155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155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155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155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1155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1155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1155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1155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115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15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15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155A"/>
    <w:rPr>
      <w:rFonts w:eastAsiaTheme="majorEastAsia" w:cstheme="majorBidi"/>
      <w:color w:val="272727" w:themeColor="text1" w:themeTint="D8"/>
    </w:rPr>
  </w:style>
  <w:style w:type="paragraph" w:styleId="Title">
    <w:name w:val="Title"/>
    <w:basedOn w:val="Normal"/>
    <w:next w:val="Normal"/>
    <w:link w:val="TitleChar"/>
    <w:uiPriority w:val="10"/>
    <w:qFormat/>
    <w:rsid w:val="009115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15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155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15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155A"/>
    <w:pPr>
      <w:spacing w:before="160"/>
      <w:jc w:val="center"/>
    </w:pPr>
    <w:rPr>
      <w:i/>
      <w:iCs/>
      <w:color w:val="404040" w:themeColor="text1" w:themeTint="BF"/>
    </w:rPr>
  </w:style>
  <w:style w:type="character" w:customStyle="1" w:styleId="QuoteChar">
    <w:name w:val="Quote Char"/>
    <w:basedOn w:val="DefaultParagraphFont"/>
    <w:link w:val="Quote"/>
    <w:uiPriority w:val="29"/>
    <w:rsid w:val="0091155A"/>
    <w:rPr>
      <w:i/>
      <w:iCs/>
      <w:color w:val="404040" w:themeColor="text1" w:themeTint="BF"/>
    </w:rPr>
  </w:style>
  <w:style w:type="paragraph" w:styleId="ListParagraph">
    <w:name w:val="List Paragraph"/>
    <w:basedOn w:val="Normal"/>
    <w:uiPriority w:val="34"/>
    <w:qFormat/>
    <w:rsid w:val="0091155A"/>
    <w:pPr>
      <w:ind w:left="720"/>
      <w:contextualSpacing/>
    </w:pPr>
  </w:style>
  <w:style w:type="character" w:styleId="IntenseEmphasis">
    <w:name w:val="Intense Emphasis"/>
    <w:basedOn w:val="DefaultParagraphFont"/>
    <w:uiPriority w:val="21"/>
    <w:qFormat/>
    <w:rsid w:val="0091155A"/>
    <w:rPr>
      <w:i/>
      <w:iCs/>
      <w:color w:val="2F5496" w:themeColor="accent1" w:themeShade="BF"/>
    </w:rPr>
  </w:style>
  <w:style w:type="paragraph" w:styleId="IntenseQuote">
    <w:name w:val="Intense Quote"/>
    <w:basedOn w:val="Normal"/>
    <w:next w:val="Normal"/>
    <w:link w:val="IntenseQuoteChar"/>
    <w:uiPriority w:val="30"/>
    <w:qFormat/>
    <w:rsid w:val="0091155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1155A"/>
    <w:rPr>
      <w:i/>
      <w:iCs/>
      <w:color w:val="2F5496" w:themeColor="accent1" w:themeShade="BF"/>
    </w:rPr>
  </w:style>
  <w:style w:type="character" w:styleId="IntenseReference">
    <w:name w:val="Intense Reference"/>
    <w:basedOn w:val="DefaultParagraphFont"/>
    <w:uiPriority w:val="32"/>
    <w:qFormat/>
    <w:rsid w:val="0091155A"/>
    <w:rPr>
      <w:b/>
      <w:bCs/>
      <w:smallCaps/>
      <w:color w:val="2F5496" w:themeColor="accent1" w:themeShade="BF"/>
      <w:spacing w:val="5"/>
    </w:rPr>
  </w:style>
  <w:style w:type="character" w:styleId="Hyperlink">
    <w:name w:val="Hyperlink"/>
    <w:basedOn w:val="DefaultParagraphFont"/>
    <w:uiPriority w:val="99"/>
    <w:unhideWhenUsed/>
    <w:rsid w:val="004435C2"/>
    <w:rPr>
      <w:color w:val="0563C1" w:themeColor="hyperlink"/>
      <w:u w:val="single"/>
    </w:rPr>
  </w:style>
  <w:style w:type="character" w:styleId="UnresolvedMention">
    <w:name w:val="Unresolved Mention"/>
    <w:basedOn w:val="DefaultParagraphFont"/>
    <w:uiPriority w:val="99"/>
    <w:semiHidden/>
    <w:unhideWhenUsed/>
    <w:rsid w:val="004435C2"/>
    <w:rPr>
      <w:color w:val="605E5C"/>
      <w:shd w:val="clear" w:color="auto" w:fill="E1DFDD"/>
    </w:rPr>
  </w:style>
  <w:style w:type="character" w:styleId="FollowedHyperlink">
    <w:name w:val="FollowedHyperlink"/>
    <w:basedOn w:val="DefaultParagraphFont"/>
    <w:uiPriority w:val="99"/>
    <w:semiHidden/>
    <w:unhideWhenUsed/>
    <w:rsid w:val="00F55EB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195790">
      <w:bodyDiv w:val="1"/>
      <w:marLeft w:val="0"/>
      <w:marRight w:val="0"/>
      <w:marTop w:val="0"/>
      <w:marBottom w:val="0"/>
      <w:divBdr>
        <w:top w:val="none" w:sz="0" w:space="0" w:color="auto"/>
        <w:left w:val="none" w:sz="0" w:space="0" w:color="auto"/>
        <w:bottom w:val="none" w:sz="0" w:space="0" w:color="auto"/>
        <w:right w:val="none" w:sz="0" w:space="0" w:color="auto"/>
      </w:divBdr>
      <w:divsChild>
        <w:div w:id="2088914026">
          <w:marLeft w:val="0"/>
          <w:marRight w:val="0"/>
          <w:marTop w:val="0"/>
          <w:marBottom w:val="0"/>
          <w:divBdr>
            <w:top w:val="none" w:sz="0" w:space="0" w:color="auto"/>
            <w:left w:val="none" w:sz="0" w:space="0" w:color="auto"/>
            <w:bottom w:val="none" w:sz="0" w:space="0" w:color="auto"/>
            <w:right w:val="none" w:sz="0" w:space="0" w:color="auto"/>
          </w:divBdr>
        </w:div>
      </w:divsChild>
    </w:div>
    <w:div w:id="508907017">
      <w:bodyDiv w:val="1"/>
      <w:marLeft w:val="0"/>
      <w:marRight w:val="0"/>
      <w:marTop w:val="0"/>
      <w:marBottom w:val="0"/>
      <w:divBdr>
        <w:top w:val="none" w:sz="0" w:space="0" w:color="auto"/>
        <w:left w:val="none" w:sz="0" w:space="0" w:color="auto"/>
        <w:bottom w:val="none" w:sz="0" w:space="0" w:color="auto"/>
        <w:right w:val="none" w:sz="0" w:space="0" w:color="auto"/>
      </w:divBdr>
    </w:div>
    <w:div w:id="914626885">
      <w:bodyDiv w:val="1"/>
      <w:marLeft w:val="0"/>
      <w:marRight w:val="0"/>
      <w:marTop w:val="0"/>
      <w:marBottom w:val="0"/>
      <w:divBdr>
        <w:top w:val="none" w:sz="0" w:space="0" w:color="auto"/>
        <w:left w:val="none" w:sz="0" w:space="0" w:color="auto"/>
        <w:bottom w:val="none" w:sz="0" w:space="0" w:color="auto"/>
        <w:right w:val="none" w:sz="0" w:space="0" w:color="auto"/>
      </w:divBdr>
      <w:divsChild>
        <w:div w:id="1166096163">
          <w:marLeft w:val="0"/>
          <w:marRight w:val="0"/>
          <w:marTop w:val="0"/>
          <w:marBottom w:val="0"/>
          <w:divBdr>
            <w:top w:val="none" w:sz="0" w:space="0" w:color="auto"/>
            <w:left w:val="none" w:sz="0" w:space="0" w:color="auto"/>
            <w:bottom w:val="none" w:sz="0" w:space="0" w:color="auto"/>
            <w:right w:val="none" w:sz="0" w:space="0" w:color="auto"/>
          </w:divBdr>
        </w:div>
      </w:divsChild>
    </w:div>
    <w:div w:id="1654018260">
      <w:bodyDiv w:val="1"/>
      <w:marLeft w:val="0"/>
      <w:marRight w:val="0"/>
      <w:marTop w:val="0"/>
      <w:marBottom w:val="0"/>
      <w:divBdr>
        <w:top w:val="none" w:sz="0" w:space="0" w:color="auto"/>
        <w:left w:val="none" w:sz="0" w:space="0" w:color="auto"/>
        <w:bottom w:val="none" w:sz="0" w:space="0" w:color="auto"/>
        <w:right w:val="none" w:sz="0" w:space="0" w:color="auto"/>
      </w:divBdr>
      <w:divsChild>
        <w:div w:id="469322644">
          <w:marLeft w:val="0"/>
          <w:marRight w:val="0"/>
          <w:marTop w:val="0"/>
          <w:marBottom w:val="0"/>
          <w:divBdr>
            <w:top w:val="none" w:sz="0" w:space="0" w:color="auto"/>
            <w:left w:val="none" w:sz="0" w:space="0" w:color="auto"/>
            <w:bottom w:val="none" w:sz="0" w:space="0" w:color="auto"/>
            <w:right w:val="none" w:sz="0" w:space="0" w:color="auto"/>
          </w:divBdr>
        </w:div>
      </w:divsChild>
    </w:div>
    <w:div w:id="1743259713">
      <w:bodyDiv w:val="1"/>
      <w:marLeft w:val="0"/>
      <w:marRight w:val="0"/>
      <w:marTop w:val="0"/>
      <w:marBottom w:val="0"/>
      <w:divBdr>
        <w:top w:val="none" w:sz="0" w:space="0" w:color="auto"/>
        <w:left w:val="none" w:sz="0" w:space="0" w:color="auto"/>
        <w:bottom w:val="none" w:sz="0" w:space="0" w:color="auto"/>
        <w:right w:val="none" w:sz="0" w:space="0" w:color="auto"/>
      </w:divBdr>
    </w:div>
    <w:div w:id="1923833016">
      <w:bodyDiv w:val="1"/>
      <w:marLeft w:val="0"/>
      <w:marRight w:val="0"/>
      <w:marTop w:val="0"/>
      <w:marBottom w:val="0"/>
      <w:divBdr>
        <w:top w:val="none" w:sz="0" w:space="0" w:color="auto"/>
        <w:left w:val="none" w:sz="0" w:space="0" w:color="auto"/>
        <w:bottom w:val="none" w:sz="0" w:space="0" w:color="auto"/>
        <w:right w:val="none" w:sz="0" w:space="0" w:color="auto"/>
      </w:divBdr>
      <w:divsChild>
        <w:div w:id="290592929">
          <w:marLeft w:val="0"/>
          <w:marRight w:val="0"/>
          <w:marTop w:val="0"/>
          <w:marBottom w:val="0"/>
          <w:divBdr>
            <w:top w:val="none" w:sz="0" w:space="0" w:color="auto"/>
            <w:left w:val="none" w:sz="0" w:space="0" w:color="auto"/>
            <w:bottom w:val="none" w:sz="0" w:space="0" w:color="auto"/>
            <w:right w:val="none" w:sz="0" w:space="0" w:color="auto"/>
          </w:divBdr>
        </w:div>
      </w:divsChild>
    </w:div>
    <w:div w:id="1927492485">
      <w:bodyDiv w:val="1"/>
      <w:marLeft w:val="0"/>
      <w:marRight w:val="0"/>
      <w:marTop w:val="0"/>
      <w:marBottom w:val="0"/>
      <w:divBdr>
        <w:top w:val="none" w:sz="0" w:space="0" w:color="auto"/>
        <w:left w:val="none" w:sz="0" w:space="0" w:color="auto"/>
        <w:bottom w:val="none" w:sz="0" w:space="0" w:color="auto"/>
        <w:right w:val="none" w:sz="0" w:space="0" w:color="auto"/>
      </w:divBdr>
      <w:divsChild>
        <w:div w:id="1146244314">
          <w:marLeft w:val="0"/>
          <w:marRight w:val="0"/>
          <w:marTop w:val="0"/>
          <w:marBottom w:val="0"/>
          <w:divBdr>
            <w:top w:val="none" w:sz="0" w:space="0" w:color="auto"/>
            <w:left w:val="none" w:sz="0" w:space="0" w:color="auto"/>
            <w:bottom w:val="none" w:sz="0" w:space="0" w:color="auto"/>
            <w:right w:val="none" w:sz="0" w:space="0" w:color="auto"/>
          </w:divBdr>
        </w:div>
      </w:divsChild>
    </w:div>
    <w:div w:id="1933737418">
      <w:bodyDiv w:val="1"/>
      <w:marLeft w:val="0"/>
      <w:marRight w:val="0"/>
      <w:marTop w:val="0"/>
      <w:marBottom w:val="0"/>
      <w:divBdr>
        <w:top w:val="none" w:sz="0" w:space="0" w:color="auto"/>
        <w:left w:val="none" w:sz="0" w:space="0" w:color="auto"/>
        <w:bottom w:val="none" w:sz="0" w:space="0" w:color="auto"/>
        <w:right w:val="none" w:sz="0" w:space="0" w:color="auto"/>
      </w:divBdr>
      <w:divsChild>
        <w:div w:id="6768833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oodreads.com/work/quotes/713244"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2907</TotalTime>
  <Pages>4</Pages>
  <Words>1180</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Shreves, Benjamin Dakota</dc:creator>
  <cp:keywords/>
  <dc:description/>
  <cp:lastModifiedBy>Shreves, Benjamin D</cp:lastModifiedBy>
  <cp:revision>18</cp:revision>
  <dcterms:created xsi:type="dcterms:W3CDTF">2025-05-12T03:40:00Z</dcterms:created>
  <dcterms:modified xsi:type="dcterms:W3CDTF">2025-05-16T14:15:00Z</dcterms:modified>
</cp:coreProperties>
</file>